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EA" w:rsidRPr="003A4DEA" w:rsidRDefault="003D6E9E" w:rsidP="003A4DEA">
      <w:pPr>
        <w:jc w:val="center"/>
        <w:rPr>
          <w:b/>
          <w:sz w:val="24"/>
        </w:rPr>
      </w:pPr>
      <w:r>
        <w:rPr>
          <w:b/>
          <w:sz w:val="24"/>
        </w:rPr>
        <w:t>Программа Действий</w:t>
      </w:r>
      <w:r w:rsidR="003A4DEA" w:rsidRPr="003A4DEA">
        <w:rPr>
          <w:b/>
          <w:sz w:val="24"/>
        </w:rPr>
        <w:t xml:space="preserve"> Сообществ по Вопросам Здоровья в Кыргызстане (ДСВЗ)</w:t>
      </w:r>
    </w:p>
    <w:p w:rsidR="003A4DEA" w:rsidRPr="003A4DEA" w:rsidRDefault="003A4DEA" w:rsidP="003A4DEA">
      <w:pPr>
        <w:ind w:firstLine="708"/>
        <w:jc w:val="both"/>
        <w:rPr>
          <w:sz w:val="24"/>
        </w:rPr>
      </w:pPr>
      <w:r w:rsidRPr="003A4DEA">
        <w:rPr>
          <w:sz w:val="24"/>
        </w:rPr>
        <w:t>Программа Действий Сообществ по Вопросам Здоровья в Кыргызстане (ДСВЗ) – партнерство в масштабах всей страны между добровольными Сельскими Комитетами Здоровья (СКЗ) и государственной системой здравоохранения. В программе задействовано около 1700 СКЗ, охватывая 84% всех сел в стране. СКЗ – это независимые, добровольные основанные селянами организации. Они объединяются на районном уровне, формируя регистрируемые НПО. На национальном уровне Ассоциация СКЗ (АСКЗ) представляет интересы всех СКЗ перед Министерством Здравоохранения и донорами и поддерживает СКЗ в их организационном развитии.</w:t>
      </w:r>
    </w:p>
    <w:p w:rsidR="003A4DEA" w:rsidRPr="003A4DEA" w:rsidRDefault="003A4DEA" w:rsidP="003A4DEA">
      <w:pPr>
        <w:jc w:val="both"/>
        <w:rPr>
          <w:sz w:val="24"/>
          <w:u w:val="single"/>
        </w:rPr>
      </w:pPr>
      <w:r w:rsidRPr="003A4DEA">
        <w:rPr>
          <w:sz w:val="24"/>
          <w:u w:val="single"/>
        </w:rPr>
        <w:t>Целями Программы ДСВЗ являются:</w:t>
      </w:r>
    </w:p>
    <w:p w:rsidR="003A4DEA" w:rsidRPr="00E9011B" w:rsidRDefault="003A4DEA" w:rsidP="00E9011B">
      <w:pPr>
        <w:pStyle w:val="a8"/>
        <w:numPr>
          <w:ilvl w:val="0"/>
          <w:numId w:val="6"/>
        </w:numPr>
        <w:jc w:val="both"/>
        <w:rPr>
          <w:sz w:val="24"/>
        </w:rPr>
      </w:pPr>
      <w:r w:rsidRPr="00E9011B">
        <w:rPr>
          <w:sz w:val="24"/>
        </w:rPr>
        <w:t>расширение прав и возможностей СКЗ для улучшения здоровья населения в своих селах;</w:t>
      </w:r>
    </w:p>
    <w:p w:rsidR="003A4DEA" w:rsidRPr="00E9011B" w:rsidRDefault="003A4DEA" w:rsidP="00E9011B">
      <w:pPr>
        <w:pStyle w:val="a8"/>
        <w:numPr>
          <w:ilvl w:val="0"/>
          <w:numId w:val="6"/>
        </w:numPr>
        <w:jc w:val="both"/>
        <w:rPr>
          <w:sz w:val="24"/>
        </w:rPr>
      </w:pPr>
      <w:r w:rsidRPr="00E9011B">
        <w:rPr>
          <w:sz w:val="24"/>
        </w:rPr>
        <w:t>побудить государственную систему здравоохранения работать в партнерстве с СКЗ.</w:t>
      </w:r>
    </w:p>
    <w:p w:rsidR="003A4DEA" w:rsidRPr="003A4DEA" w:rsidRDefault="003A4DEA" w:rsidP="003A4DEA">
      <w:pPr>
        <w:jc w:val="both"/>
        <w:rPr>
          <w:sz w:val="24"/>
          <w:lang w:val="en-US"/>
        </w:rPr>
      </w:pPr>
      <w:r w:rsidRPr="003A4DEA">
        <w:rPr>
          <w:sz w:val="24"/>
        </w:rPr>
        <w:t> </w:t>
      </w:r>
      <w:r w:rsidR="00E9011B">
        <w:rPr>
          <w:sz w:val="24"/>
        </w:rPr>
        <w:t xml:space="preserve">Карта с местонахождением СКЗ </w:t>
      </w:r>
    </w:p>
    <w:p w:rsidR="003A4DEA" w:rsidRDefault="003A4DEA" w:rsidP="003A4DEA">
      <w:pPr>
        <w:shd w:val="clear" w:color="auto" w:fill="F5F5F5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noProof/>
          <w:color w:val="9900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4EB8687" wp14:editId="1A94D58B">
            <wp:extent cx="5829935" cy="2845435"/>
            <wp:effectExtent l="0" t="0" r="0" b="0"/>
            <wp:docPr id="1" name="Рисунок 1" descr="Map with locations of VHCs (click to enlarge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with locations of VHCs (click to enlarge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1B" w:rsidRDefault="00E9011B" w:rsidP="003A4DEA">
      <w:pPr>
        <w:shd w:val="clear" w:color="auto" w:fill="F5F5F5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E9011B" w:rsidRPr="008B4488" w:rsidRDefault="00E9011B" w:rsidP="008B4488">
      <w:pPr>
        <w:ind w:firstLine="708"/>
        <w:jc w:val="both"/>
        <w:rPr>
          <w:sz w:val="24"/>
        </w:rPr>
      </w:pPr>
      <w:r w:rsidRPr="008B4488">
        <w:rPr>
          <w:sz w:val="24"/>
        </w:rPr>
        <w:t>Процесс работы ДСВЗ начинается с определения населением их собственных приоритетов здоровья. Для того чтобы сотрудничать с сообществами на партнерской основе, программа ДСВЗ ставит своей задачей работу в наиболее важных для людей направлениях. Члены сообще</w:t>
      </w:r>
      <w:proofErr w:type="gramStart"/>
      <w:r w:rsidRPr="008B4488">
        <w:rPr>
          <w:sz w:val="24"/>
        </w:rPr>
        <w:t>ств пр</w:t>
      </w:r>
      <w:proofErr w:type="gramEnd"/>
      <w:r w:rsidRPr="008B4488">
        <w:rPr>
          <w:sz w:val="24"/>
        </w:rPr>
        <w:t>илагают больше усилий, если работают с важной для них проблемой. Также, посредством диалога с людьми, на тему их приоритетов, создаются отношения на уровне равных или партнеров, а не на уровне учитель – студент, как в случае с подачей образовательного материала на тему здорового образа жизни.</w:t>
      </w:r>
    </w:p>
    <w:p w:rsidR="008B4488" w:rsidRPr="003A4DEA" w:rsidRDefault="00E9011B" w:rsidP="008B4488">
      <w:pPr>
        <w:ind w:firstLine="708"/>
        <w:jc w:val="both"/>
        <w:rPr>
          <w:sz w:val="24"/>
        </w:rPr>
      </w:pPr>
      <w:r w:rsidRPr="008B4488">
        <w:rPr>
          <w:sz w:val="24"/>
        </w:rPr>
        <w:t xml:space="preserve">Анализ здоровья населения является краеугольным камнем модели ДСВЗ, так как она дает возможность сельским жителям самим определять приоритеты здоровья и наиболее обременительные заболевания в их деревне. Анализ производится с использованием инструментов Совместного Размышления и Действий (PRA) и является первым шагом процесса. Последующие сессии PRA проводятся в каждой деревне с вовлечением большинства семей, результаты анализа объединяются на сельском, </w:t>
      </w:r>
      <w:r w:rsidRPr="008B4488">
        <w:rPr>
          <w:sz w:val="24"/>
        </w:rPr>
        <w:lastRenderedPageBreak/>
        <w:t>районном и областном уровнях (результаты тысяч сессий). Они отражают детерминанты здоровья и наиболее обременительные заболевания, согласно мнению населения. Эти результаты затем становятся основанием для разработки мероприятий по укреплению здоровья Республиканским Центром Укрепления Здоровья совместно с проектами. Затем СКЗ проводят эти мероприятия в селах. Примеры определенных наиболее обременительных заболеваний включают в себя: анемию, гипертонию, бруцеллез, йодную недостаточность, грипп, женские заболевания, злоупотребление алкоголем, и стоматологические заболевания. Для принятия мер по детерминантам здоровья, СКЗ получают всестороннюю поддержку, побуждающую их к планированию и реализации собственных инициатив. Примерами основных детерминантов здоровья являются: доступ к медикаментам в селах, чистая питьевая вода, улучшенное питание, бани, информация, санитарная профилактика, и доступ к лечению.</w:t>
      </w:r>
    </w:p>
    <w:p w:rsidR="008B4488" w:rsidRPr="008B4488" w:rsidRDefault="00401A2F" w:rsidP="008B4488">
      <w:pPr>
        <w:pStyle w:val="a8"/>
        <w:numPr>
          <w:ilvl w:val="0"/>
          <w:numId w:val="8"/>
        </w:numPr>
        <w:jc w:val="both"/>
        <w:rPr>
          <w:sz w:val="24"/>
        </w:rPr>
      </w:pPr>
      <w:r w:rsidRPr="008B4488">
        <w:rPr>
          <w:sz w:val="24"/>
        </w:rPr>
        <w:t>В Кыргызстане создано около 1700 СКЗ, тем самым охвачено 84% сел с населением около 3.3 миллиона человек.</w:t>
      </w:r>
    </w:p>
    <w:p w:rsidR="008B4488" w:rsidRPr="008B4488" w:rsidRDefault="00401A2F" w:rsidP="008B4488">
      <w:pPr>
        <w:pStyle w:val="a8"/>
        <w:numPr>
          <w:ilvl w:val="0"/>
          <w:numId w:val="8"/>
        </w:numPr>
        <w:jc w:val="both"/>
        <w:rPr>
          <w:sz w:val="24"/>
        </w:rPr>
      </w:pPr>
      <w:r w:rsidRPr="008B4488">
        <w:rPr>
          <w:sz w:val="24"/>
        </w:rPr>
        <w:t>Ядром Программы ДСВЗ в Кыргызстане являются Сельские комитеты здоровья. СКЗ являются общественными организациями, вовлеченными в волонтерскую деятельность, направленную на улучшение состояния здоровья людей в своих селах. Как независимая организация гражданского общества, комитеты сотрудничают с государственной системой здравоохранения. На районном уровне СКЗ объединяются в Районные комитеты здоровья (РКЗ), которые являются юридически зарегистрированными Неправительственными   организациями (НПО). В стране есть 57 РКЗ. Районные комитеты в свою очередь формируют национальную Ассоциацию СКЗ, которая оказывает поддержку сельским комитетам в их организационном развитии, представляет интересы СКЗ перед Министерством Здравоохранения (Минздравом) и донорами.</w:t>
      </w:r>
    </w:p>
    <w:p w:rsidR="008B4488" w:rsidRPr="008B4488" w:rsidRDefault="00401A2F" w:rsidP="008B4488">
      <w:pPr>
        <w:pStyle w:val="a8"/>
        <w:numPr>
          <w:ilvl w:val="0"/>
          <w:numId w:val="8"/>
        </w:numPr>
        <w:jc w:val="both"/>
        <w:rPr>
          <w:sz w:val="24"/>
        </w:rPr>
      </w:pPr>
      <w:r w:rsidRPr="008B4488">
        <w:rPr>
          <w:sz w:val="24"/>
        </w:rPr>
        <w:t>Сотрудники районных и областных Кабинетов укрепления здоровья (КУЗ) являются ключевыми партнерами СКЗ со стороны государственной системы здравоохранения. Они регулярно посещают СКЗ, проводят тренинги и оказывают им поддержку.</w:t>
      </w:r>
    </w:p>
    <w:p w:rsidR="00401A2F" w:rsidRPr="008B4488" w:rsidRDefault="00401A2F" w:rsidP="008B4488">
      <w:pPr>
        <w:pStyle w:val="a8"/>
        <w:numPr>
          <w:ilvl w:val="0"/>
          <w:numId w:val="8"/>
        </w:numPr>
        <w:jc w:val="both"/>
        <w:rPr>
          <w:sz w:val="24"/>
        </w:rPr>
      </w:pPr>
      <w:r w:rsidRPr="008B4488">
        <w:rPr>
          <w:sz w:val="24"/>
        </w:rPr>
        <w:t xml:space="preserve">Программа ДСВЗ была начата в 2002 году при финансировании Швейцарского Агентства по Развитию и Сотрудничеству (ШАРС) и реализована Швейцарским Красным Крестом (ШКК). С 2006 года программа включена в национальную стратегию по реформированию сектора здравоохранения. Дополнительная помощь в распространении программы по всей стране приходила в разное время от </w:t>
      </w:r>
      <w:proofErr w:type="spellStart"/>
      <w:r w:rsidRPr="008B4488">
        <w:rPr>
          <w:sz w:val="24"/>
        </w:rPr>
        <w:t>Sida</w:t>
      </w:r>
      <w:proofErr w:type="spellEnd"/>
      <w:r w:rsidRPr="008B4488">
        <w:rPr>
          <w:sz w:val="24"/>
        </w:rPr>
        <w:t xml:space="preserve"> (Швеция), Лихтенштейна, ЮСАИД, DFID и Всемирного Банка.</w:t>
      </w:r>
    </w:p>
    <w:p w:rsidR="00401A2F" w:rsidRPr="008B4488" w:rsidRDefault="00401A2F" w:rsidP="008B4488">
      <w:pPr>
        <w:ind w:firstLine="708"/>
        <w:jc w:val="both"/>
        <w:rPr>
          <w:b/>
          <w:sz w:val="24"/>
        </w:rPr>
      </w:pPr>
      <w:hyperlink r:id="rId8" w:history="1">
        <w:r w:rsidRPr="008B4488">
          <w:rPr>
            <w:b/>
            <w:sz w:val="24"/>
          </w:rPr>
          <w:t>Анализ здоровья населения и формирование СКЗ</w:t>
        </w:r>
      </w:hyperlink>
    </w:p>
    <w:p w:rsidR="00115795" w:rsidRPr="00F6328B" w:rsidRDefault="00401A2F" w:rsidP="00F6328B">
      <w:pPr>
        <w:ind w:firstLine="708"/>
        <w:jc w:val="both"/>
        <w:rPr>
          <w:sz w:val="24"/>
        </w:rPr>
      </w:pPr>
      <w:r w:rsidRPr="008B4488">
        <w:rPr>
          <w:sz w:val="24"/>
        </w:rPr>
        <w:t xml:space="preserve">В каждой области Программа ДСВЗ начинала свою деятельность с анализа приоритетов населения в вопросах здоровья во всех селах, обслуживаемых сотрудниками ПМСП. </w:t>
      </w:r>
      <w:proofErr w:type="gramStart"/>
      <w:r w:rsidRPr="008B4488">
        <w:rPr>
          <w:sz w:val="24"/>
        </w:rPr>
        <w:t>Это было сделано в локальны</w:t>
      </w:r>
      <w:r w:rsidR="00F6328B">
        <w:rPr>
          <w:sz w:val="24"/>
        </w:rPr>
        <w:t>х группах (50–70% всех хозяйств</w:t>
      </w:r>
      <w:r w:rsidRPr="008B4488">
        <w:rPr>
          <w:sz w:val="24"/>
        </w:rPr>
        <w:t>) и при помощи инструментов, разработанных в соответствии с принципами PRA (Совместные Размышления и Действия.</w:t>
      </w:r>
      <w:proofErr w:type="gramEnd"/>
      <w:r w:rsidRPr="008B4488">
        <w:rPr>
          <w:sz w:val="24"/>
        </w:rPr>
        <w:t xml:space="preserve"> Во время этого анализа локальные группы избирали членов для вступления в будущие СКЗ из числа своих односельчан. После этого избранные члены собираются вместе и формируют СКЗ. Затем работники Кабинетов Укрепления Здоровья  начинают работать с этими СКЗ по двум направлениям. Помогают СКЗ наращивать организационные возможности, для того чтобы они могли стать </w:t>
      </w:r>
      <w:r w:rsidRPr="008B4488">
        <w:rPr>
          <w:sz w:val="24"/>
        </w:rPr>
        <w:lastRenderedPageBreak/>
        <w:t>независимыми организациями гражданского общества и обучают проведению мероприятий по укреплению здоровья, направленных на решение приоритетных проблем в области здоровья населения.</w:t>
      </w:r>
    </w:p>
    <w:p w:rsidR="00115795" w:rsidRPr="00115795" w:rsidRDefault="00115795" w:rsidP="008B4488">
      <w:pPr>
        <w:ind w:firstLine="708"/>
        <w:jc w:val="both"/>
        <w:rPr>
          <w:b/>
          <w:sz w:val="24"/>
        </w:rPr>
      </w:pPr>
      <w:hyperlink r:id="rId9" w:history="1">
        <w:r w:rsidRPr="00F6328B">
          <w:rPr>
            <w:b/>
            <w:sz w:val="24"/>
          </w:rPr>
          <w:t>Республиканский Центр Укрепления Здоровья</w:t>
        </w:r>
      </w:hyperlink>
    </w:p>
    <w:p w:rsidR="00115795" w:rsidRDefault="00115795" w:rsidP="008B4488">
      <w:pPr>
        <w:ind w:firstLine="708"/>
        <w:jc w:val="both"/>
        <w:rPr>
          <w:sz w:val="24"/>
          <w:lang w:val="en-US"/>
        </w:rPr>
      </w:pPr>
      <w:r w:rsidRPr="00115795">
        <w:rPr>
          <w:sz w:val="24"/>
        </w:rPr>
        <w:t>ДСВЗ в Кыргызстане находится под совместным управлением Республиканского Центра Укрепления Здоровья (РЦУЗ) при МЗ и Ассоциации СКЗ. РЦУЗ обучает и направляет сотрудников Кабинетов Укрепления Здоровья для формирования СКЗ и для работы с ними, и сотрудники КУЗ защищают вопросы важные для ДСВЗ в МЗ. Совместно с Ассоциацией СКЗ, РЦУЗ управляет всем сотрудничеством доноров с ДСВЗ.</w:t>
      </w:r>
    </w:p>
    <w:p w:rsidR="00E00391" w:rsidRPr="003D6E9E" w:rsidRDefault="00E00391" w:rsidP="008B4488">
      <w:pPr>
        <w:ind w:firstLine="708"/>
        <w:jc w:val="both"/>
        <w:rPr>
          <w:b/>
          <w:sz w:val="24"/>
          <w:u w:val="single"/>
        </w:rPr>
      </w:pPr>
      <w:r w:rsidRPr="003D6E9E">
        <w:rPr>
          <w:b/>
          <w:sz w:val="24"/>
          <w:u w:val="single"/>
        </w:rPr>
        <w:t>Список сокращений</w:t>
      </w:r>
      <w:r w:rsidR="003D6E9E" w:rsidRPr="003D6E9E">
        <w:rPr>
          <w:b/>
          <w:sz w:val="24"/>
          <w:u w:val="single"/>
        </w:rPr>
        <w:t>:</w:t>
      </w:r>
    </w:p>
    <w:p w:rsidR="00493BC9" w:rsidRPr="00493BC9" w:rsidRDefault="00120760" w:rsidP="00493BC9">
      <w:pPr>
        <w:jc w:val="both"/>
        <w:rPr>
          <w:sz w:val="24"/>
        </w:rPr>
      </w:pPr>
      <w:bookmarkStart w:id="0" w:name="_GoBack"/>
      <w:bookmarkEnd w:id="0"/>
      <w:r w:rsidRPr="00120760">
        <w:rPr>
          <w:b/>
          <w:sz w:val="24"/>
        </w:rPr>
        <w:t>АСКЗ</w:t>
      </w:r>
      <w:r w:rsidRPr="00120760">
        <w:rPr>
          <w:sz w:val="24"/>
        </w:rPr>
        <w:t xml:space="preserve"> - </w:t>
      </w:r>
      <w:r w:rsidR="00493BC9" w:rsidRPr="00493BC9">
        <w:rPr>
          <w:sz w:val="24"/>
        </w:rPr>
        <w:t>Ассоциация Сельских Комитетов Здоровья, представительный орган СКЗ на национальном уровне</w:t>
      </w:r>
    </w:p>
    <w:p w:rsidR="00493BC9" w:rsidRPr="00493BC9" w:rsidRDefault="00493BC9" w:rsidP="00493BC9">
      <w:pPr>
        <w:jc w:val="both"/>
        <w:rPr>
          <w:sz w:val="24"/>
        </w:rPr>
      </w:pPr>
      <w:r w:rsidRPr="00493BC9">
        <w:rPr>
          <w:b/>
          <w:sz w:val="24"/>
        </w:rPr>
        <w:t>ДСВЗ</w:t>
      </w:r>
      <w:r w:rsidR="00120760" w:rsidRPr="00120760">
        <w:rPr>
          <w:sz w:val="24"/>
        </w:rPr>
        <w:t xml:space="preserve"> - </w:t>
      </w:r>
      <w:r w:rsidRPr="00493BC9">
        <w:rPr>
          <w:sz w:val="24"/>
        </w:rPr>
        <w:t>Действия Сообществ по Вопросам Здоровья</w:t>
      </w:r>
    </w:p>
    <w:p w:rsidR="00493BC9" w:rsidRPr="00493BC9" w:rsidRDefault="00493BC9" w:rsidP="00493BC9">
      <w:pPr>
        <w:jc w:val="both"/>
        <w:rPr>
          <w:sz w:val="24"/>
        </w:rPr>
      </w:pPr>
      <w:r w:rsidRPr="00493BC9">
        <w:rPr>
          <w:b/>
          <w:sz w:val="24"/>
        </w:rPr>
        <w:t>Проект ДС</w:t>
      </w:r>
      <w:r w:rsidR="00120760">
        <w:rPr>
          <w:b/>
          <w:sz w:val="24"/>
        </w:rPr>
        <w:t>ВЗ</w:t>
      </w:r>
      <w:r w:rsidR="00120760" w:rsidRPr="00120760">
        <w:rPr>
          <w:b/>
          <w:sz w:val="24"/>
        </w:rPr>
        <w:t xml:space="preserve"> - </w:t>
      </w:r>
      <w:r w:rsidRPr="00120760">
        <w:rPr>
          <w:sz w:val="24"/>
        </w:rPr>
        <w:t>Проект Действий</w:t>
      </w:r>
      <w:r w:rsidRPr="00493BC9">
        <w:rPr>
          <w:sz w:val="24"/>
        </w:rPr>
        <w:t xml:space="preserve"> Сообществ по Вопросам Здоровья, финансируемый Швейцарским Агентством Развития и Сотрудничества (ШАРС) (2000-2017), </w:t>
      </w:r>
      <w:proofErr w:type="spellStart"/>
      <w:r w:rsidRPr="00493BC9">
        <w:rPr>
          <w:sz w:val="24"/>
        </w:rPr>
        <w:t>софинансируемый</w:t>
      </w:r>
      <w:proofErr w:type="spellEnd"/>
      <w:r w:rsidRPr="00493BC9">
        <w:rPr>
          <w:sz w:val="24"/>
        </w:rPr>
        <w:t xml:space="preserve"> время от времени  </w:t>
      </w:r>
      <w:proofErr w:type="spellStart"/>
      <w:r w:rsidRPr="00493BC9">
        <w:rPr>
          <w:sz w:val="24"/>
        </w:rPr>
        <w:t>Sida</w:t>
      </w:r>
      <w:proofErr w:type="spellEnd"/>
      <w:r w:rsidRPr="00493BC9">
        <w:rPr>
          <w:sz w:val="24"/>
        </w:rPr>
        <w:t xml:space="preserve"> и ЛСР</w:t>
      </w:r>
    </w:p>
    <w:p w:rsidR="00493BC9" w:rsidRPr="00493BC9" w:rsidRDefault="006E6550" w:rsidP="006E6550">
      <w:pPr>
        <w:jc w:val="both"/>
        <w:rPr>
          <w:sz w:val="24"/>
        </w:rPr>
      </w:pPr>
      <w:proofErr w:type="spellStart"/>
      <w:r>
        <w:rPr>
          <w:b/>
          <w:sz w:val="24"/>
        </w:rPr>
        <w:t>Ден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Соолук</w:t>
      </w:r>
      <w:proofErr w:type="spellEnd"/>
      <w:r>
        <w:rPr>
          <w:b/>
          <w:sz w:val="24"/>
        </w:rPr>
        <w:tab/>
        <w:t>Здоровье</w:t>
      </w:r>
      <w:r w:rsidRPr="006E6550">
        <w:rPr>
          <w:b/>
          <w:sz w:val="24"/>
        </w:rPr>
        <w:t xml:space="preserve"> - </w:t>
      </w:r>
      <w:r w:rsidR="00493BC9" w:rsidRPr="00493BC9">
        <w:rPr>
          <w:sz w:val="24"/>
        </w:rPr>
        <w:t>Название новой Стратегии Реформ в Секторе Здравоохранения 2012-16</w:t>
      </w:r>
    </w:p>
    <w:p w:rsidR="00493BC9" w:rsidRPr="00493BC9" w:rsidRDefault="006E6550" w:rsidP="006E6550">
      <w:pPr>
        <w:jc w:val="both"/>
        <w:rPr>
          <w:sz w:val="24"/>
        </w:rPr>
      </w:pPr>
      <w:r w:rsidRPr="006E6550">
        <w:rPr>
          <w:b/>
          <w:sz w:val="24"/>
        </w:rPr>
        <w:t>ФАП</w:t>
      </w:r>
      <w:r w:rsidRPr="006E6550">
        <w:rPr>
          <w:sz w:val="24"/>
        </w:rPr>
        <w:t xml:space="preserve"> - </w:t>
      </w:r>
      <w:r w:rsidR="00493BC9" w:rsidRPr="00493BC9">
        <w:rPr>
          <w:sz w:val="24"/>
        </w:rPr>
        <w:t>Фельдшерско-Акушерский Пункт</w:t>
      </w:r>
    </w:p>
    <w:p w:rsidR="00493BC9" w:rsidRPr="00493BC9" w:rsidRDefault="00493BC9" w:rsidP="006E6550">
      <w:pPr>
        <w:jc w:val="both"/>
        <w:rPr>
          <w:sz w:val="24"/>
        </w:rPr>
      </w:pPr>
      <w:r w:rsidRPr="006E6550">
        <w:rPr>
          <w:b/>
          <w:sz w:val="24"/>
        </w:rPr>
        <w:t>ГСВ</w:t>
      </w:r>
      <w:r w:rsidR="006E6550" w:rsidRPr="006E6550">
        <w:rPr>
          <w:sz w:val="24"/>
        </w:rPr>
        <w:t xml:space="preserve"> - </w:t>
      </w:r>
      <w:r w:rsidRPr="00493BC9">
        <w:rPr>
          <w:sz w:val="24"/>
        </w:rPr>
        <w:tab/>
        <w:t>Группа Семейных Врачей, пункт оказания медицинской помощи с терапевтами</w:t>
      </w:r>
    </w:p>
    <w:p w:rsidR="00493BC9" w:rsidRPr="00493BC9" w:rsidRDefault="00493BC9" w:rsidP="006E6550">
      <w:pPr>
        <w:jc w:val="both"/>
        <w:rPr>
          <w:sz w:val="24"/>
        </w:rPr>
      </w:pPr>
      <w:r w:rsidRPr="006E6550">
        <w:rPr>
          <w:b/>
          <w:sz w:val="24"/>
        </w:rPr>
        <w:t>ЦСМ</w:t>
      </w:r>
      <w:r w:rsidR="006E6550" w:rsidRPr="006E6550">
        <w:rPr>
          <w:sz w:val="24"/>
        </w:rPr>
        <w:t xml:space="preserve"> - </w:t>
      </w:r>
      <w:r w:rsidRPr="00493BC9">
        <w:rPr>
          <w:sz w:val="24"/>
        </w:rPr>
        <w:t>Центр Семейной Медицины, пункт оказания медицинской помощи в райцентрах и администрация всех ГСВ/ФАП района</w:t>
      </w:r>
    </w:p>
    <w:p w:rsidR="00493BC9" w:rsidRPr="00493BC9" w:rsidRDefault="006E6550" w:rsidP="006E6550">
      <w:pPr>
        <w:jc w:val="both"/>
        <w:rPr>
          <w:sz w:val="24"/>
        </w:rPr>
      </w:pPr>
      <w:r w:rsidRPr="006E6550">
        <w:rPr>
          <w:b/>
          <w:sz w:val="24"/>
        </w:rPr>
        <w:t>КУЗ</w:t>
      </w:r>
      <w:r w:rsidRPr="006E6550">
        <w:rPr>
          <w:sz w:val="24"/>
        </w:rPr>
        <w:t xml:space="preserve"> - </w:t>
      </w:r>
      <w:r w:rsidR="00493BC9" w:rsidRPr="00493BC9">
        <w:rPr>
          <w:sz w:val="24"/>
        </w:rPr>
        <w:t>Кабинет Укрепления Здоровья (районного и областного уровней). Отделение ЦСМ, занимающееся укреплением здоровья, а также ключевое звено между СКЗ и системой здравоохранения</w:t>
      </w:r>
    </w:p>
    <w:p w:rsidR="00493BC9" w:rsidRPr="00493BC9" w:rsidRDefault="00493BC9" w:rsidP="0031042F">
      <w:pPr>
        <w:jc w:val="both"/>
        <w:rPr>
          <w:sz w:val="24"/>
        </w:rPr>
      </w:pPr>
      <w:r w:rsidRPr="0031042F">
        <w:rPr>
          <w:b/>
          <w:sz w:val="24"/>
        </w:rPr>
        <w:t>МЗ</w:t>
      </w:r>
      <w:r w:rsidR="0031042F" w:rsidRPr="0031042F">
        <w:rPr>
          <w:sz w:val="24"/>
        </w:rPr>
        <w:t xml:space="preserve"> - </w:t>
      </w:r>
      <w:r w:rsidRPr="00493BC9">
        <w:rPr>
          <w:sz w:val="24"/>
        </w:rPr>
        <w:t>Министерство Здравоохранения</w:t>
      </w:r>
    </w:p>
    <w:p w:rsidR="00493BC9" w:rsidRPr="00493BC9" w:rsidRDefault="00493BC9" w:rsidP="0031042F">
      <w:pPr>
        <w:jc w:val="both"/>
        <w:rPr>
          <w:sz w:val="24"/>
        </w:rPr>
      </w:pPr>
      <w:r w:rsidRPr="0031042F">
        <w:rPr>
          <w:b/>
          <w:sz w:val="24"/>
        </w:rPr>
        <w:t>НПО</w:t>
      </w:r>
      <w:r w:rsidR="0031042F" w:rsidRPr="0031042F">
        <w:rPr>
          <w:sz w:val="24"/>
        </w:rPr>
        <w:t xml:space="preserve"> - </w:t>
      </w:r>
      <w:r w:rsidRPr="00493BC9">
        <w:rPr>
          <w:sz w:val="24"/>
        </w:rPr>
        <w:t>Неправительственная организация</w:t>
      </w:r>
    </w:p>
    <w:p w:rsidR="00493BC9" w:rsidRPr="00493BC9" w:rsidRDefault="0031042F" w:rsidP="0031042F">
      <w:pPr>
        <w:jc w:val="both"/>
        <w:rPr>
          <w:sz w:val="24"/>
        </w:rPr>
      </w:pPr>
      <w:r w:rsidRPr="0031042F">
        <w:rPr>
          <w:b/>
          <w:sz w:val="24"/>
        </w:rPr>
        <w:t>PRA</w:t>
      </w:r>
      <w:r w:rsidRPr="0031042F">
        <w:rPr>
          <w:sz w:val="24"/>
        </w:rPr>
        <w:t xml:space="preserve"> - </w:t>
      </w:r>
      <w:r w:rsidR="00493BC9" w:rsidRPr="00493BC9">
        <w:rPr>
          <w:sz w:val="24"/>
        </w:rPr>
        <w:t>Совместное обсуждение и действия</w:t>
      </w:r>
    </w:p>
    <w:p w:rsidR="00493BC9" w:rsidRPr="00493BC9" w:rsidRDefault="00493BC9" w:rsidP="0031042F">
      <w:pPr>
        <w:jc w:val="both"/>
        <w:rPr>
          <w:sz w:val="24"/>
        </w:rPr>
      </w:pPr>
      <w:r w:rsidRPr="0031042F">
        <w:rPr>
          <w:b/>
          <w:sz w:val="24"/>
        </w:rPr>
        <w:t>РЦУЗ</w:t>
      </w:r>
      <w:r w:rsidR="0031042F" w:rsidRPr="0031042F">
        <w:rPr>
          <w:sz w:val="24"/>
        </w:rPr>
        <w:t xml:space="preserve"> - </w:t>
      </w:r>
      <w:r w:rsidRPr="00493BC9">
        <w:rPr>
          <w:sz w:val="24"/>
        </w:rPr>
        <w:t>Республиканский Центр Укрепления Здоровья, под руководством МЗ</w:t>
      </w:r>
    </w:p>
    <w:p w:rsidR="00E00391" w:rsidRPr="00E00391" w:rsidRDefault="00493BC9" w:rsidP="00E00391">
      <w:pPr>
        <w:jc w:val="both"/>
        <w:rPr>
          <w:sz w:val="24"/>
        </w:rPr>
      </w:pPr>
      <w:r w:rsidRPr="0031042F">
        <w:rPr>
          <w:b/>
          <w:sz w:val="24"/>
        </w:rPr>
        <w:t>РКЗ</w:t>
      </w:r>
      <w:r w:rsidR="0031042F" w:rsidRPr="00E00391">
        <w:rPr>
          <w:sz w:val="24"/>
        </w:rPr>
        <w:t xml:space="preserve"> - </w:t>
      </w:r>
      <w:r w:rsidRPr="00493BC9">
        <w:rPr>
          <w:sz w:val="24"/>
        </w:rPr>
        <w:t>Районный Комитет Здоровья, объединение СКЗ одного района</w:t>
      </w:r>
    </w:p>
    <w:p w:rsidR="00493BC9" w:rsidRPr="00493BC9" w:rsidRDefault="00493BC9" w:rsidP="00E00391">
      <w:pPr>
        <w:jc w:val="both"/>
        <w:rPr>
          <w:sz w:val="24"/>
        </w:rPr>
      </w:pPr>
      <w:r w:rsidRPr="00E00391">
        <w:rPr>
          <w:b/>
          <w:sz w:val="24"/>
        </w:rPr>
        <w:t>СКЗ</w:t>
      </w:r>
      <w:r w:rsidR="00E00391">
        <w:rPr>
          <w:sz w:val="24"/>
          <w:lang w:val="en-US"/>
        </w:rPr>
        <w:t xml:space="preserve"> - </w:t>
      </w:r>
      <w:r w:rsidRPr="00493BC9">
        <w:rPr>
          <w:sz w:val="24"/>
        </w:rPr>
        <w:t>Сельский Комитет Здоровья</w:t>
      </w:r>
    </w:p>
    <w:p w:rsidR="00115795" w:rsidRPr="003D6E9E" w:rsidRDefault="00115795" w:rsidP="00E00391">
      <w:pPr>
        <w:jc w:val="both"/>
        <w:rPr>
          <w:sz w:val="24"/>
        </w:rPr>
      </w:pPr>
    </w:p>
    <w:sectPr w:rsidR="00115795" w:rsidRPr="003D6E9E" w:rsidSect="00E003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6B1"/>
    <w:multiLevelType w:val="hybridMultilevel"/>
    <w:tmpl w:val="3342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79F4"/>
    <w:multiLevelType w:val="hybridMultilevel"/>
    <w:tmpl w:val="CEA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30F"/>
    <w:multiLevelType w:val="multilevel"/>
    <w:tmpl w:val="CEF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951BB"/>
    <w:multiLevelType w:val="multilevel"/>
    <w:tmpl w:val="7AE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D5086"/>
    <w:multiLevelType w:val="hybridMultilevel"/>
    <w:tmpl w:val="BBAC5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787BD0"/>
    <w:multiLevelType w:val="multilevel"/>
    <w:tmpl w:val="4BA8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D5BB7"/>
    <w:multiLevelType w:val="multilevel"/>
    <w:tmpl w:val="6FC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B1584"/>
    <w:multiLevelType w:val="multilevel"/>
    <w:tmpl w:val="4CCA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A"/>
    <w:rsid w:val="00115795"/>
    <w:rsid w:val="00120760"/>
    <w:rsid w:val="0031042F"/>
    <w:rsid w:val="003A4DEA"/>
    <w:rsid w:val="003D6E9E"/>
    <w:rsid w:val="00401A2F"/>
    <w:rsid w:val="00493BC9"/>
    <w:rsid w:val="006E6550"/>
    <w:rsid w:val="007945E2"/>
    <w:rsid w:val="00824692"/>
    <w:rsid w:val="008B4488"/>
    <w:rsid w:val="0092229A"/>
    <w:rsid w:val="00AC32ED"/>
    <w:rsid w:val="00D2356C"/>
    <w:rsid w:val="00D51DE1"/>
    <w:rsid w:val="00E00391"/>
    <w:rsid w:val="00E9011B"/>
    <w:rsid w:val="00F6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D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DE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D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4D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EA"/>
    <w:rPr>
      <w:rFonts w:ascii="Tahoma" w:hAnsi="Tahoma" w:cs="Tahoma"/>
      <w:sz w:val="16"/>
      <w:szCs w:val="16"/>
    </w:rPr>
  </w:style>
  <w:style w:type="character" w:customStyle="1" w:styleId="trigger">
    <w:name w:val="trigger"/>
    <w:basedOn w:val="a0"/>
    <w:rsid w:val="00401A2F"/>
  </w:style>
  <w:style w:type="character" w:styleId="a7">
    <w:name w:val="Hyperlink"/>
    <w:basedOn w:val="a0"/>
    <w:uiPriority w:val="99"/>
    <w:semiHidden/>
    <w:unhideWhenUsed/>
    <w:rsid w:val="00401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1A2F"/>
  </w:style>
  <w:style w:type="paragraph" w:styleId="a8">
    <w:name w:val="List Paragraph"/>
    <w:basedOn w:val="a"/>
    <w:uiPriority w:val="34"/>
    <w:qFormat/>
    <w:rsid w:val="00401A2F"/>
    <w:pPr>
      <w:ind w:left="720"/>
      <w:contextualSpacing/>
    </w:pPr>
  </w:style>
  <w:style w:type="character" w:styleId="a9">
    <w:name w:val="Strong"/>
    <w:basedOn w:val="a0"/>
    <w:uiPriority w:val="22"/>
    <w:qFormat/>
    <w:rsid w:val="00115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D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DE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D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4D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EA"/>
    <w:rPr>
      <w:rFonts w:ascii="Tahoma" w:hAnsi="Tahoma" w:cs="Tahoma"/>
      <w:sz w:val="16"/>
      <w:szCs w:val="16"/>
    </w:rPr>
  </w:style>
  <w:style w:type="character" w:customStyle="1" w:styleId="trigger">
    <w:name w:val="trigger"/>
    <w:basedOn w:val="a0"/>
    <w:rsid w:val="00401A2F"/>
  </w:style>
  <w:style w:type="character" w:styleId="a7">
    <w:name w:val="Hyperlink"/>
    <w:basedOn w:val="a0"/>
    <w:uiPriority w:val="99"/>
    <w:semiHidden/>
    <w:unhideWhenUsed/>
    <w:rsid w:val="00401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1A2F"/>
  </w:style>
  <w:style w:type="paragraph" w:styleId="a8">
    <w:name w:val="List Paragraph"/>
    <w:basedOn w:val="a"/>
    <w:uiPriority w:val="34"/>
    <w:qFormat/>
    <w:rsid w:val="00401A2F"/>
    <w:pPr>
      <w:ind w:left="720"/>
      <w:contextualSpacing/>
    </w:pPr>
  </w:style>
  <w:style w:type="character" w:styleId="a9">
    <w:name w:val="Strong"/>
    <w:basedOn w:val="a0"/>
    <w:uiPriority w:val="22"/>
    <w:qFormat/>
    <w:rsid w:val="0011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.kg/about_community_action_for_health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h.kg/upload/gallery/map1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h.kg/about_community_action_for_healt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2016-07-04T05:17:00Z</dcterms:created>
  <dcterms:modified xsi:type="dcterms:W3CDTF">2016-07-04T05:42:00Z</dcterms:modified>
</cp:coreProperties>
</file>